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6D" w:rsidRPr="007E4BEB" w:rsidRDefault="00F1786D" w:rsidP="00F1786D">
      <w:pPr>
        <w:jc w:val="center"/>
        <w:rPr>
          <w:rFonts w:ascii="Arial" w:eastAsia="Times New Roman" w:hAnsi="Arial" w:cs="Arial"/>
          <w:b/>
          <w:bCs/>
          <w:szCs w:val="27"/>
          <w:shd w:val="clear" w:color="auto" w:fill="FFFFFF"/>
          <w:lang w:eastAsia="it-IT"/>
        </w:rPr>
      </w:pPr>
      <w:r w:rsidRPr="007E4BEB">
        <w:rPr>
          <w:rFonts w:ascii="Arial" w:eastAsia="Times New Roman" w:hAnsi="Arial" w:cs="Arial"/>
          <w:b/>
          <w:bCs/>
          <w:szCs w:val="27"/>
          <w:shd w:val="clear" w:color="auto" w:fill="FFFFFF"/>
          <w:lang w:eastAsia="it-IT"/>
        </w:rPr>
        <w:t>Montecchio Maggiore (VI), domenica 28 maggio 2017</w:t>
      </w:r>
    </w:p>
    <w:p w:rsidR="00F1786D" w:rsidRPr="00340B25" w:rsidRDefault="00A47612" w:rsidP="00F1786D">
      <w:pPr>
        <w:jc w:val="center"/>
        <w:rPr>
          <w:rFonts w:ascii="Arial" w:eastAsia="Times New Roman" w:hAnsi="Arial" w:cs="Arial"/>
          <w:sz w:val="28"/>
          <w:lang w:eastAsia="it-IT"/>
        </w:rPr>
      </w:pPr>
      <w:r w:rsidRPr="00340B25">
        <w:rPr>
          <w:rFonts w:ascii="Arial" w:eastAsia="Times New Roman" w:hAnsi="Arial" w:cs="Arial"/>
          <w:b/>
          <w:bCs/>
          <w:sz w:val="32"/>
          <w:szCs w:val="27"/>
          <w:shd w:val="clear" w:color="auto" w:fill="FFFFFF"/>
          <w:lang w:eastAsia="it-IT"/>
        </w:rPr>
        <w:t xml:space="preserve"> PRO LOCO</w:t>
      </w:r>
      <w:r w:rsidR="00340B25" w:rsidRPr="00340B25">
        <w:rPr>
          <w:rFonts w:ascii="Arial" w:eastAsia="Times New Roman" w:hAnsi="Arial" w:cs="Arial"/>
          <w:b/>
          <w:bCs/>
          <w:sz w:val="32"/>
          <w:szCs w:val="27"/>
          <w:shd w:val="clear" w:color="auto" w:fill="FFFFFF"/>
          <w:lang w:eastAsia="it-IT"/>
        </w:rPr>
        <w:t xml:space="preserve"> SOLIDALI E </w:t>
      </w:r>
      <w:r w:rsidRPr="00340B25">
        <w:rPr>
          <w:rFonts w:ascii="Arial" w:eastAsia="Times New Roman" w:hAnsi="Arial" w:cs="Arial"/>
          <w:b/>
          <w:bCs/>
          <w:sz w:val="32"/>
          <w:szCs w:val="27"/>
          <w:shd w:val="clear" w:color="auto" w:fill="FFFFFF"/>
          <w:lang w:eastAsia="it-IT"/>
        </w:rPr>
        <w:t xml:space="preserve">COMPATTE </w:t>
      </w:r>
      <w:r w:rsidR="00340B25">
        <w:rPr>
          <w:rFonts w:ascii="Arial" w:eastAsia="Times New Roman" w:hAnsi="Arial" w:cs="Arial"/>
          <w:b/>
          <w:bCs/>
          <w:sz w:val="32"/>
          <w:szCs w:val="27"/>
          <w:shd w:val="clear" w:color="auto" w:fill="FFFFFF"/>
          <w:lang w:eastAsia="it-IT"/>
        </w:rPr>
        <w:t>E RESILIENTI</w:t>
      </w:r>
    </w:p>
    <w:p w:rsidR="00F1786D" w:rsidRPr="007E4BEB" w:rsidRDefault="00A47612" w:rsidP="00F1786D">
      <w:pPr>
        <w:shd w:val="clear" w:color="auto" w:fill="FFFFFF"/>
        <w:jc w:val="center"/>
        <w:rPr>
          <w:rFonts w:ascii="Arial" w:eastAsia="Times New Roman" w:hAnsi="Arial" w:cs="Arial"/>
          <w:i/>
          <w:sz w:val="22"/>
          <w:lang w:eastAsia="it-IT"/>
        </w:rPr>
      </w:pPr>
      <w:r w:rsidRPr="007E4BEB">
        <w:rPr>
          <w:rFonts w:ascii="Arial" w:eastAsia="Times New Roman" w:hAnsi="Arial" w:cs="Arial"/>
          <w:i/>
          <w:sz w:val="22"/>
          <w:lang w:eastAsia="it-IT"/>
        </w:rPr>
        <w:t>Grande successo per l’a</w:t>
      </w:r>
      <w:r w:rsidR="00F1786D" w:rsidRPr="007E4BEB">
        <w:rPr>
          <w:rFonts w:ascii="Arial" w:eastAsia="Times New Roman" w:hAnsi="Arial" w:cs="Arial"/>
          <w:i/>
          <w:sz w:val="22"/>
          <w:lang w:eastAsia="it-IT"/>
        </w:rPr>
        <w:t xml:space="preserve">ssemblea regionale </w:t>
      </w:r>
      <w:r w:rsidR="00A37554">
        <w:rPr>
          <w:rFonts w:ascii="Arial" w:eastAsia="Times New Roman" w:hAnsi="Arial" w:cs="Arial"/>
          <w:i/>
          <w:sz w:val="22"/>
          <w:lang w:eastAsia="it-IT"/>
        </w:rPr>
        <w:t xml:space="preserve">delle Pro Loco. </w:t>
      </w:r>
      <w:r w:rsidR="00A37554">
        <w:rPr>
          <w:rFonts w:ascii="Arial" w:eastAsia="Times New Roman" w:hAnsi="Arial" w:cs="Arial"/>
          <w:i/>
          <w:sz w:val="22"/>
          <w:lang w:eastAsia="it-IT"/>
        </w:rPr>
        <w:br/>
      </w:r>
      <w:r w:rsidR="00340B25">
        <w:rPr>
          <w:rFonts w:ascii="Arial" w:eastAsia="Times New Roman" w:hAnsi="Arial" w:cs="Arial"/>
          <w:i/>
          <w:sz w:val="22"/>
          <w:lang w:eastAsia="it-IT"/>
        </w:rPr>
        <w:t>Approfonditi</w:t>
      </w:r>
      <w:r w:rsidR="00A37554">
        <w:rPr>
          <w:rFonts w:ascii="Arial" w:eastAsia="Times New Roman" w:hAnsi="Arial" w:cs="Arial"/>
          <w:i/>
          <w:sz w:val="22"/>
          <w:lang w:eastAsia="it-IT"/>
        </w:rPr>
        <w:t xml:space="preserve"> nel convegno alcuni aspetti socio-culturali che si riversano sulle associazioni locali e alcune possibili linee </w:t>
      </w:r>
      <w:r w:rsidR="007C04E7">
        <w:rPr>
          <w:rFonts w:ascii="Arial" w:eastAsia="Times New Roman" w:hAnsi="Arial" w:cs="Arial"/>
          <w:i/>
          <w:sz w:val="22"/>
          <w:lang w:eastAsia="it-IT"/>
        </w:rPr>
        <w:t>di governance</w:t>
      </w:r>
      <w:r w:rsidR="00A37554">
        <w:rPr>
          <w:rFonts w:ascii="Arial" w:eastAsia="Times New Roman" w:hAnsi="Arial" w:cs="Arial"/>
          <w:i/>
          <w:sz w:val="22"/>
          <w:lang w:eastAsia="it-IT"/>
        </w:rPr>
        <w:t xml:space="preserve"> </w:t>
      </w:r>
      <w:r w:rsidR="007C04E7">
        <w:rPr>
          <w:rFonts w:ascii="Arial" w:eastAsia="Times New Roman" w:hAnsi="Arial" w:cs="Arial"/>
          <w:i/>
          <w:sz w:val="22"/>
          <w:lang w:eastAsia="it-IT"/>
        </w:rPr>
        <w:t>perseguibili</w:t>
      </w:r>
      <w:r w:rsidR="00340B25">
        <w:rPr>
          <w:rFonts w:ascii="Arial" w:eastAsia="Times New Roman" w:hAnsi="Arial" w:cs="Arial"/>
          <w:i/>
          <w:sz w:val="22"/>
          <w:lang w:eastAsia="it-IT"/>
        </w:rPr>
        <w:t>. Spazio inoltre alla solidarietà nei confronti delle terre colpite dal sisma e degli avvenimenti accaduti alla Pro Loco di Refrontolo.</w:t>
      </w:r>
      <w:r w:rsidR="00A37554">
        <w:rPr>
          <w:rFonts w:ascii="Arial" w:eastAsia="Times New Roman" w:hAnsi="Arial" w:cs="Arial"/>
          <w:i/>
          <w:sz w:val="22"/>
          <w:lang w:eastAsia="it-IT"/>
        </w:rPr>
        <w:t xml:space="preserve"> </w:t>
      </w:r>
    </w:p>
    <w:p w:rsidR="00C35710" w:rsidRPr="007E4BEB" w:rsidRDefault="00C35710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iCs/>
          <w:color w:val="000000"/>
        </w:rPr>
      </w:pPr>
    </w:p>
    <w:p w:rsidR="00BC4968" w:rsidRPr="00340B25" w:rsidRDefault="00F1786D" w:rsidP="00340B25">
      <w:pPr>
        <w:pBdr>
          <w:bottom w:val="single" w:sz="6" w:space="1" w:color="auto"/>
        </w:pBd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340B25">
        <w:rPr>
          <w:rFonts w:ascii="Arial" w:hAnsi="Arial" w:cs="Arial"/>
          <w:bCs/>
          <w:iCs/>
          <w:color w:val="000000"/>
          <w:sz w:val="22"/>
          <w:szCs w:val="22"/>
        </w:rPr>
        <w:t>COMUNICATO STAMPA</w:t>
      </w:r>
      <w:r w:rsidR="00340B25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0B38CB" w:rsidRPr="00340B25">
        <w:rPr>
          <w:rFonts w:ascii="Arial" w:hAnsi="Arial" w:cs="Arial"/>
          <w:bCs/>
          <w:iCs/>
          <w:color w:val="000000"/>
          <w:sz w:val="22"/>
          <w:szCs w:val="22"/>
        </w:rPr>
        <w:t>2</w:t>
      </w:r>
      <w:r w:rsidR="00A47612" w:rsidRPr="00340B25">
        <w:rPr>
          <w:rFonts w:ascii="Arial" w:hAnsi="Arial" w:cs="Arial"/>
          <w:bCs/>
          <w:iCs/>
          <w:color w:val="000000"/>
          <w:sz w:val="22"/>
          <w:szCs w:val="22"/>
        </w:rPr>
        <w:t>8</w:t>
      </w:r>
      <w:r w:rsidR="000B38CB" w:rsidRPr="00340B25">
        <w:rPr>
          <w:rFonts w:ascii="Arial" w:hAnsi="Arial" w:cs="Arial"/>
          <w:bCs/>
          <w:iCs/>
          <w:color w:val="000000"/>
          <w:sz w:val="22"/>
          <w:szCs w:val="22"/>
        </w:rPr>
        <w:t>.0</w:t>
      </w:r>
      <w:r w:rsidRPr="00340B25">
        <w:rPr>
          <w:rFonts w:ascii="Arial" w:hAnsi="Arial" w:cs="Arial"/>
          <w:bCs/>
          <w:iCs/>
          <w:color w:val="000000"/>
          <w:sz w:val="22"/>
          <w:szCs w:val="22"/>
        </w:rPr>
        <w:t>5</w:t>
      </w:r>
      <w:r w:rsidR="000B38CB" w:rsidRPr="00340B25">
        <w:rPr>
          <w:rFonts w:ascii="Arial" w:hAnsi="Arial" w:cs="Arial"/>
          <w:bCs/>
          <w:iCs/>
          <w:color w:val="000000"/>
          <w:sz w:val="22"/>
          <w:szCs w:val="22"/>
        </w:rPr>
        <w:t>.201</w:t>
      </w:r>
      <w:r w:rsidRPr="00340B25">
        <w:rPr>
          <w:rFonts w:ascii="Arial" w:hAnsi="Arial" w:cs="Arial"/>
          <w:bCs/>
          <w:iCs/>
          <w:color w:val="000000"/>
          <w:sz w:val="22"/>
          <w:szCs w:val="22"/>
        </w:rPr>
        <w:t>7</w:t>
      </w:r>
      <w:r w:rsidR="004A6956" w:rsidRPr="00340B25">
        <w:rPr>
          <w:rFonts w:ascii="Arial" w:hAnsi="Arial" w:cs="Arial"/>
          <w:bCs/>
          <w:iCs/>
          <w:color w:val="000000"/>
          <w:sz w:val="22"/>
          <w:szCs w:val="22"/>
        </w:rPr>
        <w:tab/>
      </w:r>
    </w:p>
    <w:p w:rsidR="00340B25" w:rsidRPr="00340B25" w:rsidRDefault="00340B25" w:rsidP="00340B2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Più di 300 le persone che oggi hanno affollato la Sala Tiepolo di Villa Cordellina a Vicenza per l’annuale assemblea regionale Unpli.  </w:t>
      </w:r>
      <w:r w:rsidR="00AB4AEC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“</w:t>
      </w:r>
      <w:r w:rsidR="00AB4AEC" w:rsidRPr="00340B25">
        <w:rPr>
          <w:rFonts w:ascii="Arial" w:eastAsia="Times New Roman" w:hAnsi="Arial" w:cs="Arial"/>
          <w:i/>
          <w:color w:val="222222"/>
          <w:sz w:val="22"/>
          <w:szCs w:val="22"/>
          <w:lang w:eastAsia="it-IT"/>
        </w:rPr>
        <w:t>La nostra forza è indiscutibilmente legata alla nostra organizzazione e più questa sarà omogenea, più ci porterà ad unirci e renderci maggiormente compatti, resilienti, forti.  Avere una governance con regole comuni, sia statutarie che regolamentari, aumenta senza dubbio la percezione della nostra identità e la consapevolezza di essere una vera e importante organizzazione.”</w:t>
      </w:r>
      <w:r w:rsidRPr="00340B25">
        <w:rPr>
          <w:rFonts w:ascii="Arial" w:eastAsia="Times New Roman" w:hAnsi="Arial" w:cs="Arial"/>
          <w:i/>
          <w:color w:val="222222"/>
          <w:sz w:val="22"/>
          <w:szCs w:val="22"/>
          <w:lang w:eastAsia="it-IT"/>
        </w:rPr>
        <w:t xml:space="preserve"> </w:t>
      </w:r>
      <w:r w:rsidR="00AB4AEC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Queste le parole che hanno aperto </w:t>
      </w: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l’incontro pronunciate dal P</w:t>
      </w:r>
      <w:r w:rsidR="00AB4AEC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residente </w:t>
      </w: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Unpli Veneto </w:t>
      </w:r>
      <w:r w:rsidR="00AB4AEC" w:rsidRPr="00340B25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>Giovanni Follador.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ab/>
      </w:r>
      <w:r w:rsidR="005D5B8D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="005D5B8D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Momento clou della mattinata il convegno “</w:t>
      </w:r>
      <w:r w:rsidRPr="00340B25">
        <w:rPr>
          <w:rFonts w:ascii="Arial" w:eastAsia="Times New Roman" w:hAnsi="Arial" w:cs="Arial"/>
          <w:i/>
          <w:color w:val="222222"/>
          <w:sz w:val="22"/>
          <w:szCs w:val="22"/>
          <w:lang w:eastAsia="it-IT"/>
        </w:rPr>
        <w:t xml:space="preserve">Sfide organizzative per il sistema della Pro Loco venete” </w:t>
      </w: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tenuto da Paolo Tomasin</w:t>
      </w:r>
      <w:r w:rsidR="005C2D27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. Tra i </w:t>
      </w:r>
      <w:r w:rsidR="00A37554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temi </w:t>
      </w:r>
      <w:r w:rsidR="005C2D27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trattati: </w:t>
      </w:r>
      <w:r w:rsidR="00A37554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</w:t>
      </w:r>
      <w:r w:rsidR="005C2D27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la necessaria considerazione e valutazione  dei cambiamenti socio-</w:t>
      </w:r>
      <w:r w:rsidR="00A37554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culturali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</w:t>
      </w: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e la continua evoluzione del sistema turistico. Focus inoltre sulla</w:t>
      </w: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 w:rsidR="005C2D27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pervasività </w:t>
      </w:r>
      <w:r w:rsidR="00A37554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d</w:t>
      </w: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elle nuove tecnologie digitali e sulle </w:t>
      </w:r>
      <w:r w:rsidR="00A37554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conse</w:t>
      </w: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guenti pressioni di innovazione. 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</w:t>
      </w: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Infine un elogio alle associazioni Pro Loco estremamente dotate di </w:t>
      </w:r>
      <w:r w:rsidR="005C2D27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cultura organizzativ</w:t>
      </w: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a intesa come la capacità di problem solving e di connessione tra enti ed associazioni altre. Una caratteristica sulla quale fare leva per creare degli strumenti in grado di evolvere continuamente con il contesto.</w:t>
      </w:r>
      <w:r w:rsidR="005C2D27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</w:p>
    <w:p w:rsidR="00340B25" w:rsidRPr="00340B25" w:rsidRDefault="00340B25" w:rsidP="00340B2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>Una governance che valorizzi il lavoro di ogni singolo socio</w:t>
      </w:r>
      <w:r w:rsidR="007C04E7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e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che permetta all</w:t>
      </w:r>
      <w:r w:rsidR="007C04E7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e Pro Loco di creare uno scheletro organizzativo solido ed efficace.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</w:t>
      </w: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“</w:t>
      </w:r>
      <w:r w:rsidRPr="00340B25">
        <w:rPr>
          <w:rFonts w:ascii="Arial" w:eastAsia="Times New Roman" w:hAnsi="Arial" w:cs="Arial"/>
          <w:i/>
          <w:color w:val="222222"/>
          <w:sz w:val="22"/>
          <w:szCs w:val="22"/>
          <w:lang w:eastAsia="it-IT"/>
        </w:rPr>
        <w:t xml:space="preserve">Prima riusciremo a creare degli strumenti condivisi, prima riusciremo ad emergere come una grande organizzazione unica </w:t>
      </w: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– </w:t>
      </w:r>
      <w:r w:rsidRPr="00340B25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>afferma Antonino La Spina presidente Unpli nazionale</w:t>
      </w: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- </w:t>
      </w:r>
      <w:r w:rsidRPr="00340B25">
        <w:rPr>
          <w:rFonts w:ascii="Arial" w:eastAsia="Times New Roman" w:hAnsi="Arial" w:cs="Arial"/>
          <w:i/>
          <w:color w:val="222222"/>
          <w:sz w:val="22"/>
          <w:szCs w:val="22"/>
          <w:lang w:eastAsia="it-IT"/>
        </w:rPr>
        <w:t>la difficoltà sta nel capire quali son le linee guida organizzative migliori per ogni contesto regionale ma sono già stati fatti importanti passi in avanti</w:t>
      </w: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.” </w:t>
      </w:r>
    </w:p>
    <w:p w:rsidR="00340B25" w:rsidRDefault="00340B25" w:rsidP="00340B2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Creare un marchio di eccellenza che svincoli le Pro Loco dai semplici campanilismi e unire le forze per  evidenziare la proposta di qualità avanzata dalle associazioni di tutta Italia. Questo l’obbiettivo messo in campo dal coordinamento nazionale, strategia che fa leva su una di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stribuzione capillare unica </w:t>
      </w: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che nessun’altra associazione possiede.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ab/>
      </w:r>
      <w:r w:rsidR="005C2D27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</w:p>
    <w:p w:rsidR="004A3333" w:rsidRPr="00340B25" w:rsidRDefault="00340B25" w:rsidP="00340B2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  <w:lang w:eastAsia="it-IT"/>
        </w:rPr>
      </w:pP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Un’ assemblea</w:t>
      </w:r>
      <w:r w:rsidR="00AB4AEC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proseguita </w:t>
      </w:r>
      <w:r w:rsidR="004A3333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nel segno de</w:t>
      </w: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lla solidarietà con la consegna  dell’ assegno di 27.580 euro alla comunità di Castels</w:t>
      </w:r>
      <w:r w:rsidR="004A3333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antangelo sul Nera in provincia di Macerata</w:t>
      </w: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. Un cifra 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raccolta dalle Pro Loco venete </w:t>
      </w: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che servirà per importanti progetti di restauro della casa di riposo “Paparelli”.</w:t>
      </w:r>
      <w:r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br/>
      </w:r>
      <w:r>
        <w:rPr>
          <w:rFonts w:ascii="Gill Sans MT" w:eastAsia="Times New Roman" w:hAnsi="Gill Sans MT" w:cs="Arial"/>
          <w:color w:val="222222"/>
          <w:sz w:val="22"/>
          <w:szCs w:val="22"/>
          <w:lang w:eastAsia="it-IT"/>
        </w:rPr>
        <w:t xml:space="preserve">Accolta </w:t>
      </w:r>
      <w:r w:rsidR="007E4BEB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da u</w:t>
      </w:r>
      <w:r w:rsidR="00A9602B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n caldo e lungo applauso la presentazione del</w:t>
      </w:r>
      <w:r w:rsidR="004A3333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</w:t>
      </w:r>
      <w:r w:rsidR="004A3333" w:rsidRPr="00340B25">
        <w:rPr>
          <w:rFonts w:ascii="Arial" w:eastAsia="Times New Roman" w:hAnsi="Arial" w:cs="Arial"/>
          <w:b/>
          <w:color w:val="222222"/>
          <w:sz w:val="22"/>
          <w:szCs w:val="22"/>
          <w:lang w:eastAsia="it-IT"/>
        </w:rPr>
        <w:t>Manifesto solidale  a sostegno della Pro Loco di Refrontolo</w:t>
      </w:r>
      <w:r w:rsidR="00F85F3E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. Presente 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>in platea anche Valter Scapol, il p</w:t>
      </w:r>
      <w:r w:rsidR="00F85F3E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residente </w:t>
      </w:r>
      <w:r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coinvolto nella </w:t>
      </w:r>
      <w:r w:rsidR="00F85F3E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“vice</w:t>
      </w:r>
      <w:r w:rsidR="00BF2E24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n</w:t>
      </w:r>
      <w:r w:rsidR="00F85F3E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da assurda”</w:t>
      </w:r>
      <w:r w:rsidR="00A9602B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 </w:t>
      </w:r>
      <w:r w:rsidR="00F85F3E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che ha sconvolto il piccolo paese in provincia di Treviso nell’agosto del 2014. Tante le firme che sono state </w:t>
      </w:r>
      <w:r w:rsidR="00BF2E24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>raccolte in segno di appoggio già al termine dell’assemblea</w:t>
      </w:r>
      <w:r w:rsidR="007E4BEB" w:rsidRPr="00340B25">
        <w:rPr>
          <w:rFonts w:ascii="Arial" w:eastAsia="Times New Roman" w:hAnsi="Arial" w:cs="Arial"/>
          <w:color w:val="222222"/>
          <w:sz w:val="22"/>
          <w:szCs w:val="22"/>
          <w:lang w:eastAsia="it-IT"/>
        </w:rPr>
        <w:t xml:space="preserve"> </w:t>
      </w:r>
      <w:r w:rsidR="007E4BEB" w:rsidRPr="00340B25">
        <w:rPr>
          <w:rFonts w:ascii="Arial" w:hAnsi="Arial" w:cs="Arial"/>
          <w:sz w:val="22"/>
          <w:szCs w:val="22"/>
        </w:rPr>
        <w:t>“</w:t>
      </w:r>
      <w:r w:rsidR="007E4BEB" w:rsidRPr="00340B25">
        <w:rPr>
          <w:rFonts w:ascii="Arial" w:hAnsi="Arial" w:cs="Arial"/>
          <w:i/>
          <w:sz w:val="22"/>
          <w:szCs w:val="22"/>
        </w:rPr>
        <w:t xml:space="preserve">Attribuire colpe alla Pro Loco di Refrontolo rischierebbe di dare un colpo fatale quel tessuto vitale” </w:t>
      </w:r>
      <w:r>
        <w:rPr>
          <w:rFonts w:ascii="Arial" w:hAnsi="Arial" w:cs="Arial"/>
          <w:sz w:val="22"/>
          <w:szCs w:val="22"/>
        </w:rPr>
        <w:t xml:space="preserve"> questo uno dei passaggi del documento che verrà appoggiato anche dal coordinamento Unpli nazionale. </w:t>
      </w:r>
    </w:p>
    <w:p w:rsidR="00AB4AEC" w:rsidRPr="00340B25" w:rsidRDefault="00AB4AEC" w:rsidP="00F1786D">
      <w:pPr>
        <w:jc w:val="both"/>
        <w:rPr>
          <w:rFonts w:ascii="Arial" w:hAnsi="Arial" w:cs="Arial"/>
          <w:i/>
          <w:sz w:val="22"/>
          <w:szCs w:val="22"/>
        </w:rPr>
      </w:pPr>
    </w:p>
    <w:sectPr w:rsidR="00AB4AEC" w:rsidRPr="00340B25" w:rsidSect="004A6956">
      <w:headerReference w:type="default" r:id="rId7"/>
      <w:footerReference w:type="default" r:id="rId8"/>
      <w:pgSz w:w="11906" w:h="16838"/>
      <w:pgMar w:top="2268" w:right="1133" w:bottom="2410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CA3" w:rsidRDefault="002F4CA3" w:rsidP="008F4E5D">
      <w:r>
        <w:separator/>
      </w:r>
    </w:p>
  </w:endnote>
  <w:endnote w:type="continuationSeparator" w:id="1">
    <w:p w:rsidR="002F4CA3" w:rsidRDefault="002F4CA3" w:rsidP="008F4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D5" w:rsidRPr="00B97822" w:rsidRDefault="00B264D5" w:rsidP="00386148">
    <w:pPr>
      <w:pStyle w:val="Pidipagina"/>
      <w:jc w:val="center"/>
      <w:rPr>
        <w:rFonts w:ascii="Arial" w:hAnsi="Arial" w:cs="Arial"/>
        <w:sz w:val="4"/>
        <w:szCs w:val="22"/>
      </w:rPr>
    </w:pPr>
  </w:p>
  <w:p w:rsidR="00B264D5" w:rsidRPr="00386148" w:rsidRDefault="00B264D5" w:rsidP="00386148">
    <w:pPr>
      <w:pStyle w:val="Pidipagin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18"/>
        <w:szCs w:val="22"/>
      </w:rPr>
      <w:t xml:space="preserve">Ufficio Stampa Unpli Veneto a cura di Zeta Group srl  - </w:t>
    </w:r>
    <w:hyperlink r:id="rId1" w:history="1">
      <w:r w:rsidRPr="00F924C5">
        <w:rPr>
          <w:rStyle w:val="Collegamentoipertestuale"/>
          <w:rFonts w:ascii="Arial" w:hAnsi="Arial" w:cs="Arial"/>
          <w:sz w:val="18"/>
          <w:szCs w:val="22"/>
        </w:rPr>
        <w:t>stampa@zetagroup.tv</w:t>
      </w:r>
    </w:hyperlink>
    <w:r>
      <w:rPr>
        <w:rFonts w:ascii="Arial" w:hAnsi="Arial" w:cs="Arial"/>
        <w:sz w:val="18"/>
        <w:szCs w:val="22"/>
      </w:rPr>
      <w:t xml:space="preserve"> tel. 0422.303042</w:t>
    </w:r>
  </w:p>
  <w:p w:rsidR="00B264D5" w:rsidRPr="00386148" w:rsidRDefault="00340B25">
    <w:pPr>
      <w:pStyle w:val="Pidipagina"/>
      <w:rPr>
        <w:rFonts w:ascii="Arial" w:hAnsi="Arial" w:cs="Arial"/>
        <w:sz w:val="22"/>
        <w:szCs w:val="22"/>
      </w:rPr>
    </w:pPr>
    <w:r>
      <w:rPr>
        <w:noProof/>
        <w:lang w:val="it-IT" w:eastAsia="it-IT" w:bidi="ar-SA"/>
      </w:rPr>
      <w:drawing>
        <wp:inline distT="0" distB="0" distL="0" distR="0">
          <wp:extent cx="6114415" cy="737235"/>
          <wp:effectExtent l="19050" t="0" r="635" b="0"/>
          <wp:docPr id="1" name="Immagine 1" descr="01_UNPLIVE_Firma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UNPLIVE_Firma20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CA3" w:rsidRDefault="002F4CA3" w:rsidP="008F4E5D">
      <w:r>
        <w:separator/>
      </w:r>
    </w:p>
  </w:footnote>
  <w:footnote w:type="continuationSeparator" w:id="1">
    <w:p w:rsidR="002F4CA3" w:rsidRDefault="002F4CA3" w:rsidP="008F4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D5" w:rsidRDefault="00340B25">
    <w:pPr>
      <w:pStyle w:val="Intestazione"/>
    </w:pPr>
    <w:r>
      <w:rPr>
        <w:noProof/>
        <w:lang w:val="it-IT" w:eastAsia="it-IT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-38735</wp:posOffset>
          </wp:positionV>
          <wp:extent cx="763905" cy="911860"/>
          <wp:effectExtent l="19050" t="0" r="0" b="0"/>
          <wp:wrapThrough wrapText="bothSides">
            <wp:wrapPolygon edited="0">
              <wp:start x="-539" y="0"/>
              <wp:lineTo x="-539" y="21209"/>
              <wp:lineTo x="21546" y="21209"/>
              <wp:lineTo x="21546" y="0"/>
              <wp:lineTo x="-539" y="0"/>
            </wp:wrapPolygon>
          </wp:wrapThrough>
          <wp:docPr id="2" name="Immagine 1" descr="nuov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911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060F6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C3AE9BE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DCC0652"/>
    <w:multiLevelType w:val="hybridMultilevel"/>
    <w:tmpl w:val="4F221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16307"/>
    <w:multiLevelType w:val="hybridMultilevel"/>
    <w:tmpl w:val="98E8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41BC0"/>
    <w:multiLevelType w:val="hybridMultilevel"/>
    <w:tmpl w:val="705A8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43495"/>
    <w:multiLevelType w:val="hybridMultilevel"/>
    <w:tmpl w:val="F9A4B3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34E06"/>
    <w:multiLevelType w:val="hybridMultilevel"/>
    <w:tmpl w:val="EF8E9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92D8D"/>
    <w:multiLevelType w:val="hybridMultilevel"/>
    <w:tmpl w:val="800CB0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9683D"/>
    <w:multiLevelType w:val="hybridMultilevel"/>
    <w:tmpl w:val="6DD061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37ADB"/>
    <w:multiLevelType w:val="hybridMultilevel"/>
    <w:tmpl w:val="EA626E2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434A7E"/>
    <w:multiLevelType w:val="hybridMultilevel"/>
    <w:tmpl w:val="2AE85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C22E5"/>
    <w:multiLevelType w:val="hybridMultilevel"/>
    <w:tmpl w:val="A4E0C0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AD30CB"/>
    <w:multiLevelType w:val="hybridMultilevel"/>
    <w:tmpl w:val="3D5ED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B2282"/>
    <w:multiLevelType w:val="hybridMultilevel"/>
    <w:tmpl w:val="14DE0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97D0F"/>
    <w:multiLevelType w:val="hybridMultilevel"/>
    <w:tmpl w:val="7F00B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029CB"/>
    <w:multiLevelType w:val="hybridMultilevel"/>
    <w:tmpl w:val="142C4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069CE"/>
    <w:multiLevelType w:val="hybridMultilevel"/>
    <w:tmpl w:val="A5FC5A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F468C"/>
    <w:multiLevelType w:val="hybridMultilevel"/>
    <w:tmpl w:val="44361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5"/>
  </w:num>
  <w:num w:numId="5">
    <w:abstractNumId w:val="3"/>
  </w:num>
  <w:num w:numId="6">
    <w:abstractNumId w:val="15"/>
  </w:num>
  <w:num w:numId="7">
    <w:abstractNumId w:val="6"/>
  </w:num>
  <w:num w:numId="8">
    <w:abstractNumId w:val="17"/>
  </w:num>
  <w:num w:numId="9">
    <w:abstractNumId w:val="10"/>
  </w:num>
  <w:num w:numId="10">
    <w:abstractNumId w:val="12"/>
  </w:num>
  <w:num w:numId="11">
    <w:abstractNumId w:val="14"/>
  </w:num>
  <w:num w:numId="12">
    <w:abstractNumId w:val="7"/>
  </w:num>
  <w:num w:numId="13">
    <w:abstractNumId w:val="9"/>
  </w:num>
  <w:num w:numId="14">
    <w:abstractNumId w:val="11"/>
  </w:num>
  <w:num w:numId="15">
    <w:abstractNumId w:val="8"/>
  </w:num>
  <w:num w:numId="16">
    <w:abstractNumId w:val="2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grammar="clean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76700"/>
    <w:rsid w:val="00005ABB"/>
    <w:rsid w:val="00006B7A"/>
    <w:rsid w:val="0002490F"/>
    <w:rsid w:val="0008673C"/>
    <w:rsid w:val="000B38CB"/>
    <w:rsid w:val="000D320F"/>
    <w:rsid w:val="000F797F"/>
    <w:rsid w:val="00115E76"/>
    <w:rsid w:val="00144C9E"/>
    <w:rsid w:val="00163E84"/>
    <w:rsid w:val="00176EBF"/>
    <w:rsid w:val="001D0879"/>
    <w:rsid w:val="00205AA0"/>
    <w:rsid w:val="00230BB8"/>
    <w:rsid w:val="00237CCA"/>
    <w:rsid w:val="002C5CBE"/>
    <w:rsid w:val="002F13FF"/>
    <w:rsid w:val="002F4CA3"/>
    <w:rsid w:val="002F5E23"/>
    <w:rsid w:val="002F629E"/>
    <w:rsid w:val="00303FD7"/>
    <w:rsid w:val="00315650"/>
    <w:rsid w:val="00316333"/>
    <w:rsid w:val="00340B25"/>
    <w:rsid w:val="00347480"/>
    <w:rsid w:val="00364AF3"/>
    <w:rsid w:val="00373C1B"/>
    <w:rsid w:val="00377794"/>
    <w:rsid w:val="00382C5A"/>
    <w:rsid w:val="003831B6"/>
    <w:rsid w:val="00386148"/>
    <w:rsid w:val="003E7A6C"/>
    <w:rsid w:val="00410BD2"/>
    <w:rsid w:val="004649FE"/>
    <w:rsid w:val="00475664"/>
    <w:rsid w:val="004A3333"/>
    <w:rsid w:val="004A6956"/>
    <w:rsid w:val="004B07D1"/>
    <w:rsid w:val="004C184B"/>
    <w:rsid w:val="004E126A"/>
    <w:rsid w:val="004F32A3"/>
    <w:rsid w:val="00534C7C"/>
    <w:rsid w:val="00586F10"/>
    <w:rsid w:val="005C2D27"/>
    <w:rsid w:val="005D5B8D"/>
    <w:rsid w:val="00620CA8"/>
    <w:rsid w:val="0062558F"/>
    <w:rsid w:val="006514CA"/>
    <w:rsid w:val="00663CC1"/>
    <w:rsid w:val="00676700"/>
    <w:rsid w:val="006A2723"/>
    <w:rsid w:val="006A6ECE"/>
    <w:rsid w:val="006C2FFB"/>
    <w:rsid w:val="006C38DE"/>
    <w:rsid w:val="007306F1"/>
    <w:rsid w:val="007362A9"/>
    <w:rsid w:val="007A64F0"/>
    <w:rsid w:val="007C04E7"/>
    <w:rsid w:val="007E4BEB"/>
    <w:rsid w:val="008050E0"/>
    <w:rsid w:val="00852E92"/>
    <w:rsid w:val="00874F72"/>
    <w:rsid w:val="008766DD"/>
    <w:rsid w:val="008C496A"/>
    <w:rsid w:val="008C4DE0"/>
    <w:rsid w:val="008E5713"/>
    <w:rsid w:val="008F4E5D"/>
    <w:rsid w:val="00942730"/>
    <w:rsid w:val="00980AF7"/>
    <w:rsid w:val="00996742"/>
    <w:rsid w:val="009A2A6F"/>
    <w:rsid w:val="00A37554"/>
    <w:rsid w:val="00A47612"/>
    <w:rsid w:val="00A55DC1"/>
    <w:rsid w:val="00A87DD7"/>
    <w:rsid w:val="00A9602B"/>
    <w:rsid w:val="00AA2AA0"/>
    <w:rsid w:val="00AB1E20"/>
    <w:rsid w:val="00AB4AEC"/>
    <w:rsid w:val="00AC518A"/>
    <w:rsid w:val="00B002B1"/>
    <w:rsid w:val="00B03523"/>
    <w:rsid w:val="00B209B2"/>
    <w:rsid w:val="00B264D5"/>
    <w:rsid w:val="00B27C3B"/>
    <w:rsid w:val="00B8271A"/>
    <w:rsid w:val="00B97822"/>
    <w:rsid w:val="00BA4008"/>
    <w:rsid w:val="00BB5C7F"/>
    <w:rsid w:val="00BC4968"/>
    <w:rsid w:val="00BF2E24"/>
    <w:rsid w:val="00C143FE"/>
    <w:rsid w:val="00C1774E"/>
    <w:rsid w:val="00C17A13"/>
    <w:rsid w:val="00C35710"/>
    <w:rsid w:val="00C3768A"/>
    <w:rsid w:val="00C476A4"/>
    <w:rsid w:val="00D031BF"/>
    <w:rsid w:val="00D15CB9"/>
    <w:rsid w:val="00D94DAB"/>
    <w:rsid w:val="00DD4E11"/>
    <w:rsid w:val="00E1454E"/>
    <w:rsid w:val="00E3136E"/>
    <w:rsid w:val="00E33469"/>
    <w:rsid w:val="00E61433"/>
    <w:rsid w:val="00E842B2"/>
    <w:rsid w:val="00EB0F39"/>
    <w:rsid w:val="00ED3A23"/>
    <w:rsid w:val="00ED77A6"/>
    <w:rsid w:val="00EF1E29"/>
    <w:rsid w:val="00F02E0E"/>
    <w:rsid w:val="00F10EE3"/>
    <w:rsid w:val="00F1786D"/>
    <w:rsid w:val="00F27261"/>
    <w:rsid w:val="00F359B7"/>
    <w:rsid w:val="00F51C5C"/>
    <w:rsid w:val="00F5437E"/>
    <w:rsid w:val="00F7240A"/>
    <w:rsid w:val="00F85F3E"/>
    <w:rsid w:val="00FB0526"/>
    <w:rsid w:val="00FD7F57"/>
    <w:rsid w:val="00FF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aliases w:val="Corpo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character" w:styleId="Collegamentoipertestuale">
    <w:name w:val="Hyperlink"/>
    <w:rsid w:val="0037779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4E5D"/>
    <w:pPr>
      <w:tabs>
        <w:tab w:val="center" w:pos="4153"/>
        <w:tab w:val="right" w:pos="8306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8F4E5D"/>
    <w:rPr>
      <w:rFonts w:eastAsia="SimSun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F4E5D"/>
    <w:pPr>
      <w:tabs>
        <w:tab w:val="center" w:pos="4153"/>
        <w:tab w:val="right" w:pos="8306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8F4E5D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il">
    <w:name w:val="il"/>
    <w:rsid w:val="004C184B"/>
  </w:style>
  <w:style w:type="character" w:customStyle="1" w:styleId="im">
    <w:name w:val="im"/>
    <w:basedOn w:val="Carpredefinitoparagrafo"/>
    <w:rsid w:val="00F1786D"/>
  </w:style>
  <w:style w:type="character" w:customStyle="1" w:styleId="apple-converted-space">
    <w:name w:val="apple-converted-space"/>
    <w:basedOn w:val="Carpredefinitoparagrafo"/>
    <w:rsid w:val="00F1786D"/>
  </w:style>
  <w:style w:type="paragraph" w:customStyle="1" w:styleId="m3950485500671268546gmail-m606769437451267633gmail-msonospacing">
    <w:name w:val="m_3950485500671268546gmail-m_606769437451267633gmail-msonospacing"/>
    <w:basedOn w:val="Normale"/>
    <w:rsid w:val="00F1786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E0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E0E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stampa@zetagroup.t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Links>
    <vt:vector size="6" baseType="variant"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mailto:stampa@zetagroup.tv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Valentina</cp:lastModifiedBy>
  <cp:revision>2</cp:revision>
  <dcterms:created xsi:type="dcterms:W3CDTF">2017-05-28T10:32:00Z</dcterms:created>
  <dcterms:modified xsi:type="dcterms:W3CDTF">2017-05-28T15:36:00Z</dcterms:modified>
</cp:coreProperties>
</file>